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6D6" w:rsidRPr="00ED66D6" w:rsidRDefault="00ED66D6" w:rsidP="00ED66D6">
      <w:pPr>
        <w:jc w:val="center"/>
        <w:rPr>
          <w:rFonts w:ascii="Bookman Old Style" w:hAnsi="Bookman Old Style"/>
          <w:b/>
          <w:sz w:val="28"/>
          <w:szCs w:val="28"/>
        </w:rPr>
      </w:pPr>
      <w:r w:rsidRPr="00ED66D6">
        <w:rPr>
          <w:rFonts w:ascii="Bookman Old Style" w:hAnsi="Bookman Old Style"/>
          <w:b/>
          <w:sz w:val="28"/>
          <w:szCs w:val="28"/>
        </w:rPr>
        <w:t>Work Health &amp; Safety Laws 2012 – What You Need To Know</w:t>
      </w:r>
    </w:p>
    <w:p w:rsidR="00ED66D6" w:rsidRPr="00ED66D6" w:rsidRDefault="00ED66D6" w:rsidP="00ED66D6">
      <w:pPr>
        <w:pStyle w:val="Pa4"/>
        <w:spacing w:before="160" w:after="100"/>
        <w:rPr>
          <w:rFonts w:ascii="Bookman Old Style" w:hAnsi="Bookman Old Style" w:cs="Univers 55"/>
          <w:color w:val="000000"/>
          <w:sz w:val="28"/>
          <w:szCs w:val="28"/>
        </w:rPr>
      </w:pPr>
      <w:r w:rsidRPr="00ED66D6">
        <w:rPr>
          <w:rFonts w:ascii="Bookman Old Style" w:hAnsi="Bookman Old Style" w:cs="Univers 55"/>
          <w:color w:val="000000"/>
          <w:sz w:val="28"/>
          <w:szCs w:val="28"/>
        </w:rPr>
        <w:t xml:space="preserve">Summary and key changes </w:t>
      </w:r>
    </w:p>
    <w:p w:rsidR="00ED66D6" w:rsidRDefault="00ED66D6" w:rsidP="00ED66D6">
      <w:pPr>
        <w:rPr>
          <w:rFonts w:ascii="Bookman Old Style" w:hAnsi="Bookman Old Style" w:cs="Univers 45 Light"/>
          <w:color w:val="000000"/>
          <w:sz w:val="20"/>
          <w:szCs w:val="20"/>
        </w:rPr>
      </w:pPr>
      <w:r>
        <w:rPr>
          <w:rFonts w:ascii="Bookman Old Style" w:hAnsi="Bookman Old Style" w:cs="Univers 45 Light"/>
          <w:color w:val="000000"/>
          <w:sz w:val="20"/>
          <w:szCs w:val="20"/>
        </w:rPr>
        <w:t xml:space="preserve">In their publication </w:t>
      </w:r>
      <w:r w:rsidRPr="00ED66D6">
        <w:rPr>
          <w:rFonts w:ascii="Bookman Old Style" w:hAnsi="Bookman Old Style" w:cs="Univers 45 Light"/>
          <w:i/>
          <w:color w:val="000000"/>
          <w:sz w:val="20"/>
          <w:szCs w:val="20"/>
        </w:rPr>
        <w:t xml:space="preserve">“Model </w:t>
      </w:r>
      <w:r w:rsidRPr="00ED66D6">
        <w:rPr>
          <w:rFonts w:ascii="Bookman Old Style" w:hAnsi="Bookman Old Style" w:cs="Univers 45 Light"/>
          <w:i/>
          <w:color w:val="000000"/>
          <w:sz w:val="20"/>
          <w:szCs w:val="20"/>
        </w:rPr>
        <w:t>Work Health and Safety Regulations</w:t>
      </w:r>
      <w:r w:rsidRPr="00ED66D6">
        <w:rPr>
          <w:rFonts w:ascii="Bookman Old Style" w:hAnsi="Bookman Old Style" w:cs="Univers 45 Light"/>
          <w:i/>
          <w:color w:val="000000"/>
          <w:sz w:val="20"/>
          <w:szCs w:val="20"/>
        </w:rPr>
        <w:t xml:space="preserve"> – Summary and key changes for NSW”</w:t>
      </w:r>
      <w:r>
        <w:rPr>
          <w:rFonts w:ascii="Bookman Old Style" w:hAnsi="Bookman Old Style" w:cs="Univers 45 Light"/>
          <w:color w:val="000000"/>
          <w:sz w:val="20"/>
          <w:szCs w:val="20"/>
        </w:rPr>
        <w:t xml:space="preserve">, WorkCover NSW states: </w:t>
      </w:r>
      <w:r w:rsidRPr="00ED66D6">
        <w:rPr>
          <w:rFonts w:ascii="Bookman Old Style" w:hAnsi="Bookman Old Style" w:cs="Univers 45 Light"/>
          <w:color w:val="000000"/>
          <w:sz w:val="20"/>
          <w:szCs w:val="20"/>
        </w:rPr>
        <w:t xml:space="preserve">Overall, </w:t>
      </w:r>
      <w:r w:rsidRPr="00ED66D6">
        <w:rPr>
          <w:rFonts w:ascii="Bookman Old Style" w:hAnsi="Bookman Old Style" w:cs="Univers 45 Light"/>
          <w:color w:val="000000"/>
          <w:sz w:val="20"/>
          <w:szCs w:val="20"/>
        </w:rPr>
        <w:t xml:space="preserve">the implementation of the </w:t>
      </w:r>
      <w:r w:rsidRPr="00ED66D6">
        <w:rPr>
          <w:rFonts w:ascii="Bookman Old Style" w:hAnsi="Bookman Old Style" w:cs="Univers 45 Light"/>
          <w:color w:val="000000"/>
          <w:sz w:val="20"/>
          <w:szCs w:val="20"/>
        </w:rPr>
        <w:t>Work Health and Safety Regulations (WHS Regulations)</w:t>
      </w:r>
      <w:r w:rsidRPr="00ED66D6">
        <w:rPr>
          <w:rFonts w:ascii="Bookman Old Style" w:hAnsi="Bookman Old Style" w:cs="Univers 45 Light"/>
          <w:color w:val="000000"/>
          <w:sz w:val="20"/>
          <w:szCs w:val="20"/>
        </w:rPr>
        <w:t xml:space="preserve"> </w:t>
      </w:r>
      <w:r w:rsidRPr="00ED66D6">
        <w:rPr>
          <w:rFonts w:ascii="Bookman Old Style" w:hAnsi="Bookman Old Style" w:cs="Univers 45 Light"/>
          <w:color w:val="000000"/>
          <w:sz w:val="20"/>
          <w:szCs w:val="20"/>
        </w:rPr>
        <w:t xml:space="preserve">should not have a significant impact in how NSW businesses operate and manage work health and safety matters. Essentially, many requirements are unchanged, or substantially the same as is currently prescribed in the existing </w:t>
      </w:r>
      <w:r w:rsidRPr="00ED66D6">
        <w:rPr>
          <w:rFonts w:ascii="Bookman Old Style" w:hAnsi="Bookman Old Style" w:cs="Univers 45 Light"/>
          <w:i/>
          <w:iCs/>
          <w:color w:val="000000"/>
          <w:sz w:val="20"/>
          <w:szCs w:val="20"/>
        </w:rPr>
        <w:t xml:space="preserve">Occupational Health and Safety Regulation 2001 </w:t>
      </w:r>
      <w:r w:rsidRPr="00ED66D6">
        <w:rPr>
          <w:rFonts w:ascii="Bookman Old Style" w:hAnsi="Bookman Old Style" w:cs="Univers 45 Light"/>
          <w:color w:val="000000"/>
          <w:sz w:val="20"/>
          <w:szCs w:val="20"/>
        </w:rPr>
        <w:t>(OHS Regulation).</w:t>
      </w:r>
    </w:p>
    <w:p w:rsidR="00B45918" w:rsidRDefault="00B45918" w:rsidP="00ED66D6">
      <w:pPr>
        <w:rPr>
          <w:rFonts w:ascii="Bookman Old Style" w:hAnsi="Bookman Old Style" w:cs="Univers 45 Light"/>
          <w:color w:val="000000"/>
          <w:sz w:val="20"/>
          <w:szCs w:val="20"/>
        </w:rPr>
      </w:pPr>
      <w:r>
        <w:rPr>
          <w:rFonts w:ascii="Bookman Old Style" w:hAnsi="Bookman Old Style" w:cs="Univers 45 Light"/>
          <w:color w:val="000000"/>
          <w:sz w:val="20"/>
          <w:szCs w:val="20"/>
        </w:rPr>
        <w:t>Our school is currently compliant with the OHS Regulations 2001.  It is not a major undertaking for us to become compliant with the new WHS Regulations.</w:t>
      </w:r>
    </w:p>
    <w:p w:rsidR="00B45918" w:rsidRDefault="00B45918" w:rsidP="00ED66D6">
      <w:pPr>
        <w:rPr>
          <w:rFonts w:ascii="Bookman Old Style" w:hAnsi="Bookman Old Style" w:cs="Univers 45 Light"/>
          <w:color w:val="000000"/>
          <w:sz w:val="20"/>
          <w:szCs w:val="20"/>
        </w:rPr>
      </w:pPr>
    </w:p>
    <w:p w:rsidR="00A16E1C" w:rsidRPr="00B45918" w:rsidRDefault="00A16E1C" w:rsidP="00ED66D6">
      <w:pPr>
        <w:rPr>
          <w:rFonts w:ascii="Bookman Old Style" w:hAnsi="Bookman Old Style" w:cs="Univers 45 Light"/>
          <w:b/>
          <w:color w:val="000000"/>
          <w:sz w:val="20"/>
          <w:szCs w:val="20"/>
        </w:rPr>
      </w:pPr>
      <w:r w:rsidRPr="00B45918">
        <w:rPr>
          <w:rFonts w:ascii="Bookman Old Style" w:hAnsi="Bookman Old Style" w:cs="Univers 45 Light"/>
          <w:b/>
          <w:color w:val="000000"/>
          <w:sz w:val="20"/>
          <w:szCs w:val="20"/>
        </w:rPr>
        <w:t>Definitions:</w:t>
      </w:r>
    </w:p>
    <w:p w:rsidR="00A16E1C" w:rsidRDefault="00A16E1C" w:rsidP="00414583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CaeciliaCom-55Roman"/>
          <w:sz w:val="20"/>
          <w:szCs w:val="20"/>
        </w:rPr>
      </w:pPr>
      <w:r w:rsidRPr="00B45918">
        <w:rPr>
          <w:rFonts w:ascii="Bookman Old Style" w:hAnsi="Bookman Old Style" w:cs="Univers 45 Light"/>
          <w:b/>
          <w:color w:val="000000"/>
          <w:sz w:val="20"/>
          <w:szCs w:val="20"/>
        </w:rPr>
        <w:t>PCBU</w:t>
      </w:r>
      <w:r>
        <w:rPr>
          <w:rFonts w:ascii="Bookman Old Style" w:hAnsi="Bookman Old Style" w:cs="Univers 45 Light"/>
          <w:color w:val="000000"/>
          <w:sz w:val="20"/>
          <w:szCs w:val="20"/>
        </w:rPr>
        <w:t xml:space="preserve"> – Person Conducting a </w:t>
      </w:r>
      <w:r w:rsidRPr="00414583">
        <w:rPr>
          <w:rFonts w:ascii="Bookman Old Style" w:hAnsi="Bookman Old Style" w:cs="Univers 45 Light"/>
          <w:color w:val="000000"/>
          <w:sz w:val="20"/>
          <w:szCs w:val="20"/>
        </w:rPr>
        <w:t xml:space="preserve">Business - </w:t>
      </w:r>
      <w:r w:rsidR="00414583" w:rsidRPr="00414583">
        <w:rPr>
          <w:rFonts w:ascii="Bookman Old Style" w:hAnsi="Bookman Old Style" w:cs="CaeciliaCom-55Roman"/>
          <w:sz w:val="20"/>
          <w:szCs w:val="20"/>
        </w:rPr>
        <w:t>A PCBU is the legal entity conducting</w:t>
      </w:r>
      <w:r w:rsidR="00414583" w:rsidRPr="00414583">
        <w:rPr>
          <w:rFonts w:ascii="Bookman Old Style" w:hAnsi="Bookman Old Style" w:cs="CaeciliaCom-55Roman"/>
          <w:sz w:val="20"/>
          <w:szCs w:val="20"/>
        </w:rPr>
        <w:t xml:space="preserve"> </w:t>
      </w:r>
      <w:r w:rsidR="00414583" w:rsidRPr="00414583">
        <w:rPr>
          <w:rFonts w:ascii="Bookman Old Style" w:hAnsi="Bookman Old Style" w:cs="CaeciliaCom-55Roman"/>
          <w:sz w:val="20"/>
          <w:szCs w:val="20"/>
        </w:rPr>
        <w:t>the business</w:t>
      </w:r>
      <w:r w:rsidR="00414583" w:rsidRPr="007506AF">
        <w:rPr>
          <w:rFonts w:ascii="Bookman Old Style" w:hAnsi="Bookman Old Style" w:cs="CaeciliaCom-55Roman"/>
          <w:sz w:val="20"/>
          <w:szCs w:val="20"/>
        </w:rPr>
        <w:t>.</w:t>
      </w:r>
      <w:r w:rsidR="00414583" w:rsidRPr="007506AF">
        <w:rPr>
          <w:rFonts w:ascii="Bookman Old Style" w:hAnsi="Bookman Old Style" w:cs="CaeciliaCom-55Roman"/>
          <w:sz w:val="20"/>
          <w:szCs w:val="20"/>
        </w:rPr>
        <w:t xml:space="preserve">  </w:t>
      </w:r>
      <w:r w:rsidR="007506AF">
        <w:rPr>
          <w:rFonts w:ascii="Bookman Old Style" w:hAnsi="Bookman Old Style" w:cs="CaeciliaCom-55Roman"/>
          <w:sz w:val="20"/>
          <w:szCs w:val="20"/>
        </w:rPr>
        <w:t xml:space="preserve">The PCBU </w:t>
      </w:r>
      <w:r w:rsidR="007506AF" w:rsidRPr="007506AF">
        <w:rPr>
          <w:rFonts w:ascii="Bookman Old Style" w:hAnsi="Bookman Old Style"/>
          <w:sz w:val="20"/>
          <w:szCs w:val="20"/>
        </w:rPr>
        <w:t xml:space="preserve">has </w:t>
      </w:r>
      <w:r w:rsidR="007506AF">
        <w:rPr>
          <w:rFonts w:ascii="Bookman Old Style" w:hAnsi="Bookman Old Style"/>
          <w:sz w:val="20"/>
          <w:szCs w:val="20"/>
        </w:rPr>
        <w:t>the</w:t>
      </w:r>
      <w:r w:rsidR="007506AF" w:rsidRPr="007506AF">
        <w:rPr>
          <w:rFonts w:ascii="Bookman Old Style" w:hAnsi="Bookman Old Style"/>
          <w:sz w:val="20"/>
          <w:szCs w:val="20"/>
        </w:rPr>
        <w:t xml:space="preserve"> primary duty of care to ensure workers and others are not exposed to a risk to their health and safety. </w:t>
      </w:r>
      <w:r w:rsidR="00414583" w:rsidRPr="007506AF">
        <w:rPr>
          <w:rFonts w:ascii="Bookman Old Style" w:hAnsi="Bookman Old Style" w:cs="CaeciliaCom-55Roman"/>
          <w:sz w:val="20"/>
          <w:szCs w:val="20"/>
        </w:rPr>
        <w:t>In the case of our Catholic School System this will probably end up being the Trustees of the</w:t>
      </w:r>
      <w:r w:rsidR="00414583">
        <w:rPr>
          <w:rFonts w:ascii="Bookman Old Style" w:hAnsi="Bookman Old Style" w:cs="CaeciliaCom-55Roman"/>
          <w:sz w:val="20"/>
          <w:szCs w:val="20"/>
        </w:rPr>
        <w:t xml:space="preserve"> Diocese.  This is still to be determined.</w:t>
      </w:r>
    </w:p>
    <w:p w:rsidR="00414583" w:rsidRDefault="00414583" w:rsidP="00414583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CaeciliaCom-55Roman"/>
          <w:sz w:val="20"/>
          <w:szCs w:val="20"/>
        </w:rPr>
      </w:pPr>
    </w:p>
    <w:p w:rsidR="007506AF" w:rsidRDefault="00414583" w:rsidP="00414583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CaeciliaCom-55Roman"/>
          <w:color w:val="000000"/>
          <w:sz w:val="20"/>
          <w:szCs w:val="20"/>
        </w:rPr>
      </w:pPr>
      <w:r w:rsidRPr="00B45918">
        <w:rPr>
          <w:rFonts w:ascii="Bookman Old Style" w:hAnsi="Bookman Old Style" w:cs="TradeGothicLTStd-Light"/>
          <w:b/>
          <w:sz w:val="20"/>
          <w:szCs w:val="20"/>
        </w:rPr>
        <w:t>Officer</w:t>
      </w:r>
      <w:r>
        <w:rPr>
          <w:rFonts w:ascii="Bookman Old Style" w:hAnsi="Bookman Old Style" w:cs="TradeGothicLTStd-Light"/>
          <w:sz w:val="20"/>
          <w:szCs w:val="20"/>
        </w:rPr>
        <w:t xml:space="preserve"> – </w:t>
      </w:r>
      <w:r w:rsidRPr="00414583">
        <w:rPr>
          <w:rFonts w:ascii="Bookman Old Style" w:hAnsi="Bookman Old Style" w:cs="CaeciliaCom-55Roman"/>
          <w:color w:val="000000"/>
          <w:sz w:val="20"/>
          <w:szCs w:val="20"/>
        </w:rPr>
        <w:t>Officer is defined to mean those who make or participate in the making of</w:t>
      </w:r>
      <w:r w:rsidR="007506AF">
        <w:rPr>
          <w:rFonts w:ascii="Bookman Old Style" w:hAnsi="Bookman Old Style" w:cs="CaeciliaCom-55Roman"/>
          <w:color w:val="000000"/>
          <w:sz w:val="20"/>
          <w:szCs w:val="20"/>
        </w:rPr>
        <w:t xml:space="preserve"> </w:t>
      </w:r>
      <w:r w:rsidRPr="00414583">
        <w:rPr>
          <w:rFonts w:ascii="Bookman Old Style" w:hAnsi="Bookman Old Style" w:cs="CaeciliaCom-55Roman"/>
          <w:color w:val="000000"/>
          <w:sz w:val="20"/>
          <w:szCs w:val="20"/>
        </w:rPr>
        <w:t>decisions that affect the whole business or a substantial part of it.</w:t>
      </w:r>
      <w:r w:rsidR="007506AF">
        <w:rPr>
          <w:rFonts w:ascii="Bookman Old Style" w:hAnsi="Bookman Old Style" w:cs="CaeciliaCom-55Roman"/>
          <w:color w:val="000000"/>
          <w:sz w:val="20"/>
          <w:szCs w:val="20"/>
        </w:rPr>
        <w:t xml:space="preserve">  So, for the Catholic School System, the Director and Principals would most likely be Officers.</w:t>
      </w:r>
    </w:p>
    <w:p w:rsidR="007506AF" w:rsidRDefault="007506AF" w:rsidP="00414583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CaeciliaCom-55Roman"/>
          <w:color w:val="000000"/>
          <w:sz w:val="20"/>
          <w:szCs w:val="20"/>
        </w:rPr>
      </w:pPr>
    </w:p>
    <w:p w:rsidR="00414583" w:rsidRDefault="007506AF" w:rsidP="00414583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CaeciliaCom-55Roman"/>
          <w:color w:val="000000"/>
          <w:sz w:val="20"/>
          <w:szCs w:val="20"/>
        </w:rPr>
      </w:pPr>
      <w:r w:rsidRPr="00B45918">
        <w:rPr>
          <w:rFonts w:ascii="Bookman Old Style" w:hAnsi="Bookman Old Style" w:cs="CaeciliaCom-55Roman"/>
          <w:b/>
          <w:color w:val="000000"/>
          <w:sz w:val="20"/>
          <w:szCs w:val="20"/>
        </w:rPr>
        <w:t>Due Diligence</w:t>
      </w:r>
      <w:r w:rsidRPr="007506AF">
        <w:rPr>
          <w:rFonts w:ascii="Bookman Old Style" w:hAnsi="Bookman Old Style" w:cs="CaeciliaCom-55Roman"/>
          <w:color w:val="000000"/>
          <w:sz w:val="20"/>
          <w:szCs w:val="20"/>
        </w:rPr>
        <w:t xml:space="preserve"> </w:t>
      </w:r>
      <w:r>
        <w:rPr>
          <w:rFonts w:ascii="Bookman Old Style" w:hAnsi="Bookman Old Style" w:cs="CaeciliaCom-55Roman"/>
          <w:color w:val="000000"/>
          <w:sz w:val="20"/>
          <w:szCs w:val="20"/>
        </w:rPr>
        <w:t>–</w:t>
      </w:r>
      <w:r w:rsidRPr="007506AF">
        <w:rPr>
          <w:rFonts w:ascii="Bookman Old Style" w:hAnsi="Bookman Old Style" w:cs="CaeciliaCom-55Roman"/>
          <w:color w:val="000000"/>
          <w:sz w:val="20"/>
          <w:szCs w:val="20"/>
        </w:rPr>
        <w:t xml:space="preserve"> </w:t>
      </w:r>
      <w:r>
        <w:rPr>
          <w:rFonts w:ascii="Bookman Old Style" w:hAnsi="Bookman Old Style" w:cs="CaeciliaCom-55Roman"/>
          <w:color w:val="000000"/>
          <w:sz w:val="20"/>
          <w:szCs w:val="20"/>
        </w:rPr>
        <w:t xml:space="preserve">An Officer </w:t>
      </w:r>
      <w:r w:rsidRPr="007506AF">
        <w:rPr>
          <w:rFonts w:ascii="Bookman Old Style" w:hAnsi="Bookman Old Style"/>
          <w:sz w:val="20"/>
          <w:szCs w:val="20"/>
        </w:rPr>
        <w:t>must exercise due diligence, which at its simplest, requires an officer to concentrate on managing the work health and safety (WHS) risks of the business or undertaking</w:t>
      </w:r>
      <w:r>
        <w:rPr>
          <w:rFonts w:ascii="Bookman Old Style" w:hAnsi="Bookman Old Style"/>
          <w:sz w:val="20"/>
          <w:szCs w:val="20"/>
        </w:rPr>
        <w:t>.  Note that i</w:t>
      </w:r>
      <w:r w:rsidR="00414583" w:rsidRPr="00414583">
        <w:rPr>
          <w:rFonts w:ascii="Bookman Old Style" w:hAnsi="Bookman Old Style" w:cs="CaeciliaCom-55Roman"/>
          <w:color w:val="000000"/>
          <w:sz w:val="20"/>
          <w:szCs w:val="20"/>
        </w:rPr>
        <w:t>n practice,</w:t>
      </w:r>
      <w:r>
        <w:rPr>
          <w:rFonts w:ascii="Bookman Old Style" w:hAnsi="Bookman Old Style" w:cs="CaeciliaCom-55Roman"/>
          <w:color w:val="000000"/>
          <w:sz w:val="20"/>
          <w:szCs w:val="20"/>
        </w:rPr>
        <w:t xml:space="preserve"> </w:t>
      </w:r>
      <w:r w:rsidR="00414583" w:rsidRPr="00414583">
        <w:rPr>
          <w:rFonts w:ascii="Bookman Old Style" w:hAnsi="Bookman Old Style" w:cs="CaeciliaCom-55Roman"/>
          <w:color w:val="000000"/>
          <w:sz w:val="20"/>
          <w:szCs w:val="20"/>
        </w:rPr>
        <w:t>due diligence will operate more effectively if the whole management team</w:t>
      </w:r>
      <w:r>
        <w:rPr>
          <w:rFonts w:ascii="Bookman Old Style" w:hAnsi="Bookman Old Style" w:cs="CaeciliaCom-55Roman"/>
          <w:color w:val="000000"/>
          <w:sz w:val="20"/>
          <w:szCs w:val="20"/>
        </w:rPr>
        <w:t xml:space="preserve"> </w:t>
      </w:r>
      <w:r w:rsidR="00414583" w:rsidRPr="00414583">
        <w:rPr>
          <w:rFonts w:ascii="Bookman Old Style" w:hAnsi="Bookman Old Style" w:cs="CaeciliaCom-55Roman"/>
          <w:color w:val="000000"/>
          <w:sz w:val="20"/>
          <w:szCs w:val="20"/>
        </w:rPr>
        <w:t>tries to apply its principles, regardless of who may legally be an officer.</w:t>
      </w:r>
    </w:p>
    <w:p w:rsidR="00414583" w:rsidRDefault="00414583" w:rsidP="00414583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CaeciliaCom-55Roman"/>
          <w:color w:val="000000"/>
          <w:sz w:val="20"/>
          <w:szCs w:val="20"/>
        </w:rPr>
      </w:pPr>
    </w:p>
    <w:p w:rsidR="00EE40D4" w:rsidRDefault="00414583" w:rsidP="00414583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CaeciliaCom-55Roman"/>
          <w:sz w:val="20"/>
          <w:szCs w:val="20"/>
        </w:rPr>
      </w:pPr>
      <w:r w:rsidRPr="00B45918">
        <w:rPr>
          <w:rFonts w:ascii="Bookman Old Style" w:hAnsi="Bookman Old Style" w:cs="CaeciliaCom-55Roman"/>
          <w:b/>
          <w:color w:val="000000"/>
          <w:sz w:val="20"/>
          <w:szCs w:val="20"/>
        </w:rPr>
        <w:t>Workers</w:t>
      </w:r>
      <w:r w:rsidRPr="00414583">
        <w:rPr>
          <w:rFonts w:ascii="Bookman Old Style" w:hAnsi="Bookman Old Style" w:cs="CaeciliaCom-55Roman"/>
          <w:color w:val="000000"/>
          <w:sz w:val="20"/>
          <w:szCs w:val="20"/>
        </w:rPr>
        <w:t xml:space="preserve"> </w:t>
      </w:r>
      <w:r w:rsidR="000E6A88">
        <w:rPr>
          <w:rFonts w:ascii="Bookman Old Style" w:hAnsi="Bookman Old Style" w:cs="CaeciliaCom-55Roman"/>
          <w:color w:val="000000"/>
          <w:sz w:val="20"/>
          <w:szCs w:val="20"/>
        </w:rPr>
        <w:t xml:space="preserve">– </w:t>
      </w:r>
      <w:r w:rsidR="007506AF" w:rsidRPr="007506AF">
        <w:rPr>
          <w:rFonts w:ascii="Bookman Old Style" w:hAnsi="Bookman Old Style"/>
          <w:sz w:val="20"/>
          <w:szCs w:val="20"/>
        </w:rPr>
        <w:t>A worker is any person who performs work in any capacity for a business or undertaking including</w:t>
      </w:r>
      <w:r w:rsidR="007506AF" w:rsidRPr="007506AF">
        <w:rPr>
          <w:rFonts w:ascii="Bookman Old Style" w:hAnsi="Bookman Old Style" w:cs="CaeciliaCom-55Roman"/>
          <w:sz w:val="20"/>
          <w:szCs w:val="20"/>
        </w:rPr>
        <w:t xml:space="preserve"> </w:t>
      </w:r>
      <w:r w:rsidRPr="007506AF">
        <w:rPr>
          <w:rFonts w:ascii="Bookman Old Style" w:hAnsi="Bookman Old Style" w:cs="CaeciliaCom-55Roman"/>
          <w:sz w:val="20"/>
          <w:szCs w:val="20"/>
        </w:rPr>
        <w:t>employees</w:t>
      </w:r>
      <w:r w:rsidRPr="00414583">
        <w:rPr>
          <w:rFonts w:ascii="Bookman Old Style" w:hAnsi="Bookman Old Style" w:cs="CaeciliaCom-55Roman"/>
          <w:sz w:val="20"/>
          <w:szCs w:val="20"/>
        </w:rPr>
        <w:t>;</w:t>
      </w:r>
      <w:r>
        <w:rPr>
          <w:rFonts w:ascii="Bookman Old Style" w:hAnsi="Bookman Old Style" w:cs="CaeciliaCom-55Roman"/>
          <w:sz w:val="20"/>
          <w:szCs w:val="20"/>
        </w:rPr>
        <w:t xml:space="preserve"> </w:t>
      </w:r>
      <w:r w:rsidRPr="00414583">
        <w:rPr>
          <w:rFonts w:ascii="Bookman Old Style" w:hAnsi="Bookman Old Style" w:cs="CaeciliaCom-55Roman"/>
          <w:sz w:val="20"/>
          <w:szCs w:val="20"/>
        </w:rPr>
        <w:t>contractors; sub-contractors;</w:t>
      </w:r>
      <w:r>
        <w:rPr>
          <w:rFonts w:ascii="Bookman Old Style" w:hAnsi="Bookman Old Style" w:cs="CaeciliaCom-55Roman"/>
          <w:sz w:val="20"/>
          <w:szCs w:val="20"/>
        </w:rPr>
        <w:t xml:space="preserve"> </w:t>
      </w:r>
      <w:r w:rsidRPr="00414583">
        <w:rPr>
          <w:rFonts w:ascii="Bookman Old Style" w:hAnsi="Bookman Old Style" w:cs="CaeciliaCom-55Roman"/>
          <w:sz w:val="20"/>
          <w:szCs w:val="20"/>
        </w:rPr>
        <w:t>employees of contractors or sub-contractors;</w:t>
      </w:r>
      <w:r>
        <w:rPr>
          <w:rFonts w:ascii="Bookman Old Style" w:hAnsi="Bookman Old Style" w:cs="CaeciliaCom-55Roman"/>
          <w:sz w:val="20"/>
          <w:szCs w:val="20"/>
        </w:rPr>
        <w:t xml:space="preserve"> </w:t>
      </w:r>
      <w:r w:rsidRPr="00414583">
        <w:rPr>
          <w:rFonts w:ascii="Bookman Old Style" w:hAnsi="Bookman Old Style" w:cs="CaeciliaCom-55Roman"/>
          <w:sz w:val="20"/>
          <w:szCs w:val="20"/>
        </w:rPr>
        <w:t>outworkers; employees of labour hire</w:t>
      </w:r>
      <w:r>
        <w:rPr>
          <w:rFonts w:ascii="Bookman Old Style" w:hAnsi="Bookman Old Style" w:cs="CaeciliaCom-55Roman"/>
          <w:sz w:val="20"/>
          <w:szCs w:val="20"/>
        </w:rPr>
        <w:t xml:space="preserve"> </w:t>
      </w:r>
      <w:r w:rsidRPr="00414583">
        <w:rPr>
          <w:rFonts w:ascii="Bookman Old Style" w:hAnsi="Bookman Old Style" w:cs="CaeciliaCom-55Roman"/>
          <w:sz w:val="20"/>
          <w:szCs w:val="20"/>
        </w:rPr>
        <w:t>companies;</w:t>
      </w:r>
      <w:r w:rsidR="007506AF">
        <w:rPr>
          <w:rFonts w:ascii="Bookman Old Style" w:hAnsi="Bookman Old Style" w:cs="CaeciliaCom-55Roman"/>
          <w:sz w:val="20"/>
          <w:szCs w:val="20"/>
        </w:rPr>
        <w:t xml:space="preserve"> work experience students; apprentices;</w:t>
      </w:r>
      <w:r w:rsidRPr="00414583">
        <w:rPr>
          <w:rFonts w:ascii="Bookman Old Style" w:hAnsi="Bookman Old Style" w:cs="CaeciliaCom-55Roman"/>
          <w:sz w:val="20"/>
          <w:szCs w:val="20"/>
        </w:rPr>
        <w:t xml:space="preserve"> </w:t>
      </w:r>
      <w:r w:rsidR="0043790F">
        <w:rPr>
          <w:rFonts w:ascii="Bookman Old Style" w:hAnsi="Bookman Old Style" w:cs="CaeciliaCom-55Roman"/>
          <w:sz w:val="20"/>
          <w:szCs w:val="20"/>
        </w:rPr>
        <w:t xml:space="preserve">casuals; </w:t>
      </w:r>
      <w:r w:rsidRPr="00414583">
        <w:rPr>
          <w:rFonts w:ascii="Bookman Old Style" w:hAnsi="Bookman Old Style" w:cs="CaeciliaCom-55Roman"/>
          <w:sz w:val="20"/>
          <w:szCs w:val="20"/>
        </w:rPr>
        <w:t>and volunteers</w:t>
      </w:r>
      <w:r w:rsidR="008D3C91">
        <w:rPr>
          <w:rFonts w:ascii="Bookman Old Style" w:hAnsi="Bookman Old Style" w:cs="CaeciliaCom-55Roman"/>
          <w:sz w:val="20"/>
          <w:szCs w:val="20"/>
        </w:rPr>
        <w:t xml:space="preserve"> (</w:t>
      </w:r>
      <w:proofErr w:type="spellStart"/>
      <w:r w:rsidR="008D3C91">
        <w:rPr>
          <w:rFonts w:ascii="Bookman Old Style" w:hAnsi="Bookman Old Style" w:cs="CaeciliaCom-55Roman"/>
          <w:sz w:val="20"/>
          <w:szCs w:val="20"/>
        </w:rPr>
        <w:t>eg</w:t>
      </w:r>
      <w:proofErr w:type="spellEnd"/>
      <w:r w:rsidR="008D3C91">
        <w:rPr>
          <w:rFonts w:ascii="Bookman Old Style" w:hAnsi="Bookman Old Style" w:cs="CaeciliaCom-55Roman"/>
          <w:sz w:val="20"/>
          <w:szCs w:val="20"/>
        </w:rPr>
        <w:t xml:space="preserve"> our Canteen ladies)</w:t>
      </w:r>
      <w:r w:rsidRPr="00414583">
        <w:rPr>
          <w:rFonts w:ascii="Bookman Old Style" w:hAnsi="Bookman Old Style" w:cs="CaeciliaCom-55Roman"/>
          <w:sz w:val="20"/>
          <w:szCs w:val="20"/>
        </w:rPr>
        <w:t>.</w:t>
      </w:r>
    </w:p>
    <w:p w:rsidR="00EE40D4" w:rsidRPr="00EE40D4" w:rsidRDefault="00EE40D4" w:rsidP="00EE40D4">
      <w:pPr>
        <w:spacing w:before="100" w:beforeAutospacing="1" w:after="100" w:afterAutospacing="1" w:line="240" w:lineRule="auto"/>
        <w:outlineLvl w:val="3"/>
        <w:rPr>
          <w:rFonts w:ascii="Bookman Old Style" w:eastAsia="Times New Roman" w:hAnsi="Bookman Old Style" w:cs="Times New Roman"/>
          <w:sz w:val="20"/>
          <w:szCs w:val="20"/>
          <w:lang w:eastAsia="en-AU"/>
        </w:rPr>
      </w:pPr>
      <w:r w:rsidRPr="00EE40D4">
        <w:rPr>
          <w:rFonts w:ascii="Bookman Old Style" w:eastAsia="Times New Roman" w:hAnsi="Bookman Old Style" w:cs="Times New Roman"/>
          <w:b/>
          <w:bCs/>
          <w:sz w:val="20"/>
          <w:szCs w:val="20"/>
          <w:lang w:eastAsia="en-AU"/>
        </w:rPr>
        <w:t>Duties of a worker</w:t>
      </w:r>
      <w:r>
        <w:rPr>
          <w:rFonts w:ascii="Bookman Old Style" w:eastAsia="Times New Roman" w:hAnsi="Bookman Old Style" w:cs="Times New Roman"/>
          <w:b/>
          <w:bCs/>
          <w:sz w:val="20"/>
          <w:szCs w:val="20"/>
          <w:lang w:eastAsia="en-AU"/>
        </w:rPr>
        <w:t xml:space="preserve"> – </w:t>
      </w:r>
      <w:r w:rsidRPr="00EE40D4">
        <w:rPr>
          <w:rFonts w:ascii="Bookman Old Style" w:eastAsia="Times New Roman" w:hAnsi="Bookman Old Style" w:cs="Times New Roman"/>
          <w:sz w:val="20"/>
          <w:szCs w:val="20"/>
          <w:lang w:eastAsia="en-AU"/>
        </w:rPr>
        <w:t xml:space="preserve">A worker must, while at work: </w:t>
      </w:r>
    </w:p>
    <w:p w:rsidR="00EE40D4" w:rsidRPr="00EE40D4" w:rsidRDefault="00EE40D4" w:rsidP="00EE40D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sz w:val="20"/>
          <w:szCs w:val="20"/>
          <w:lang w:eastAsia="en-AU"/>
        </w:rPr>
      </w:pPr>
      <w:r w:rsidRPr="00EE40D4">
        <w:rPr>
          <w:rFonts w:ascii="Bookman Old Style" w:eastAsia="Times New Roman" w:hAnsi="Bookman Old Style" w:cs="Times New Roman"/>
          <w:sz w:val="20"/>
          <w:szCs w:val="20"/>
          <w:lang w:eastAsia="en-AU"/>
        </w:rPr>
        <w:t xml:space="preserve">take reasonable care for their own health and safety </w:t>
      </w:r>
    </w:p>
    <w:p w:rsidR="00EE40D4" w:rsidRPr="00EE40D4" w:rsidRDefault="00EE40D4" w:rsidP="00EE40D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sz w:val="20"/>
          <w:szCs w:val="20"/>
          <w:lang w:eastAsia="en-AU"/>
        </w:rPr>
      </w:pPr>
      <w:r w:rsidRPr="00EE40D4">
        <w:rPr>
          <w:rFonts w:ascii="Bookman Old Style" w:eastAsia="Times New Roman" w:hAnsi="Bookman Old Style" w:cs="Times New Roman"/>
          <w:sz w:val="20"/>
          <w:szCs w:val="20"/>
          <w:lang w:eastAsia="en-AU"/>
        </w:rPr>
        <w:t xml:space="preserve">take reasonable care for the health and safety of others </w:t>
      </w:r>
    </w:p>
    <w:p w:rsidR="00EE40D4" w:rsidRPr="00EE40D4" w:rsidRDefault="00EE40D4" w:rsidP="00EE40D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sz w:val="20"/>
          <w:szCs w:val="20"/>
          <w:lang w:eastAsia="en-AU"/>
        </w:rPr>
      </w:pPr>
      <w:r w:rsidRPr="00EE40D4">
        <w:rPr>
          <w:rFonts w:ascii="Bookman Old Style" w:eastAsia="Times New Roman" w:hAnsi="Bookman Old Style" w:cs="Times New Roman"/>
          <w:sz w:val="20"/>
          <w:szCs w:val="20"/>
          <w:lang w:eastAsia="en-AU"/>
        </w:rPr>
        <w:t xml:space="preserve">comply with any reasonable instruction by the PCBU </w:t>
      </w:r>
      <w:r>
        <w:rPr>
          <w:rFonts w:ascii="Bookman Old Style" w:eastAsia="Times New Roman" w:hAnsi="Bookman Old Style" w:cs="Times New Roman"/>
          <w:sz w:val="20"/>
          <w:szCs w:val="20"/>
          <w:lang w:eastAsia="en-AU"/>
        </w:rPr>
        <w:t>or Officer</w:t>
      </w:r>
    </w:p>
    <w:p w:rsidR="00EE40D4" w:rsidRPr="00EE40D4" w:rsidRDefault="00EE40D4" w:rsidP="00EE40D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sz w:val="20"/>
          <w:szCs w:val="20"/>
          <w:lang w:eastAsia="en-AU"/>
        </w:rPr>
      </w:pPr>
      <w:proofErr w:type="gramStart"/>
      <w:r w:rsidRPr="00EE40D4">
        <w:rPr>
          <w:rFonts w:ascii="Bookman Old Style" w:eastAsia="Times New Roman" w:hAnsi="Bookman Old Style" w:cs="Times New Roman"/>
          <w:sz w:val="20"/>
          <w:szCs w:val="20"/>
          <w:lang w:eastAsia="en-AU"/>
        </w:rPr>
        <w:t>co</w:t>
      </w:r>
      <w:r w:rsidR="008434F1">
        <w:rPr>
          <w:rFonts w:ascii="Bookman Old Style" w:eastAsia="Times New Roman" w:hAnsi="Bookman Old Style" w:cs="Times New Roman"/>
          <w:sz w:val="20"/>
          <w:szCs w:val="20"/>
          <w:lang w:eastAsia="en-AU"/>
        </w:rPr>
        <w:t>-</w:t>
      </w:r>
      <w:r w:rsidRPr="00EE40D4">
        <w:rPr>
          <w:rFonts w:ascii="Bookman Old Style" w:eastAsia="Times New Roman" w:hAnsi="Bookman Old Style" w:cs="Times New Roman"/>
          <w:sz w:val="20"/>
          <w:szCs w:val="20"/>
          <w:lang w:eastAsia="en-AU"/>
        </w:rPr>
        <w:t>operate</w:t>
      </w:r>
      <w:proofErr w:type="gramEnd"/>
      <w:r w:rsidRPr="00EE40D4">
        <w:rPr>
          <w:rFonts w:ascii="Bookman Old Style" w:eastAsia="Times New Roman" w:hAnsi="Bookman Old Style" w:cs="Times New Roman"/>
          <w:sz w:val="20"/>
          <w:szCs w:val="20"/>
          <w:lang w:eastAsia="en-AU"/>
        </w:rPr>
        <w:t xml:space="preserve"> with any reasonable policies and procedures of the PCBU</w:t>
      </w:r>
      <w:r>
        <w:rPr>
          <w:rFonts w:ascii="Bookman Old Style" w:eastAsia="Times New Roman" w:hAnsi="Bookman Old Style" w:cs="Times New Roman"/>
          <w:sz w:val="20"/>
          <w:szCs w:val="20"/>
          <w:lang w:eastAsia="en-AU"/>
        </w:rPr>
        <w:t xml:space="preserve"> or Officer.</w:t>
      </w:r>
    </w:p>
    <w:p w:rsidR="000E6A88" w:rsidRDefault="000E6A88" w:rsidP="00414583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CaeciliaCom-55Roman"/>
          <w:sz w:val="20"/>
          <w:szCs w:val="20"/>
        </w:rPr>
      </w:pPr>
    </w:p>
    <w:p w:rsidR="000E6A88" w:rsidRPr="000E6A88" w:rsidRDefault="000E6A88" w:rsidP="00414583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CaeciliaCom-55Roman"/>
          <w:sz w:val="20"/>
          <w:szCs w:val="20"/>
        </w:rPr>
      </w:pPr>
      <w:r w:rsidRPr="000E6A88">
        <w:rPr>
          <w:rFonts w:ascii="Bookman Old Style" w:hAnsi="Bookman Old Style" w:cs="CaeciliaCom-55Roman"/>
          <w:b/>
          <w:sz w:val="20"/>
          <w:szCs w:val="20"/>
        </w:rPr>
        <w:t>Work Groups</w:t>
      </w:r>
      <w:r>
        <w:rPr>
          <w:rFonts w:ascii="Bookman Old Style" w:hAnsi="Bookman Old Style" w:cs="CaeciliaCom-55Roman"/>
          <w:sz w:val="20"/>
          <w:szCs w:val="20"/>
        </w:rPr>
        <w:t xml:space="preserve"> – </w:t>
      </w:r>
      <w:r w:rsidRPr="000E6A88">
        <w:rPr>
          <w:rFonts w:ascii="Bookman Old Style" w:hAnsi="Bookman Old Style"/>
          <w:sz w:val="20"/>
          <w:szCs w:val="20"/>
        </w:rPr>
        <w:t xml:space="preserve">Work groups are </w:t>
      </w:r>
      <w:r w:rsidRPr="000E6A88">
        <w:rPr>
          <w:rFonts w:ascii="Bookman Old Style" w:hAnsi="Bookman Old Style"/>
          <w:sz w:val="20"/>
          <w:szCs w:val="20"/>
        </w:rPr>
        <w:t>workers</w:t>
      </w:r>
      <w:r w:rsidRPr="000E6A88">
        <w:rPr>
          <w:rFonts w:ascii="Bookman Old Style" w:hAnsi="Bookman Old Style"/>
          <w:sz w:val="20"/>
          <w:szCs w:val="20"/>
        </w:rPr>
        <w:t xml:space="preserve"> represented by a </w:t>
      </w:r>
      <w:r w:rsidR="00885874">
        <w:rPr>
          <w:rFonts w:ascii="Bookman Old Style" w:hAnsi="Bookman Old Style"/>
          <w:sz w:val="20"/>
          <w:szCs w:val="20"/>
        </w:rPr>
        <w:t>Health and Safety R</w:t>
      </w:r>
      <w:r w:rsidRPr="000E6A88">
        <w:rPr>
          <w:rFonts w:ascii="Bookman Old Style" w:hAnsi="Bookman Old Style"/>
          <w:sz w:val="20"/>
          <w:szCs w:val="20"/>
        </w:rPr>
        <w:t>epresentative</w:t>
      </w:r>
      <w:r w:rsidRPr="000E6A88">
        <w:rPr>
          <w:rFonts w:ascii="Bookman Old Style" w:hAnsi="Bookman Old Style"/>
          <w:sz w:val="20"/>
          <w:szCs w:val="20"/>
        </w:rPr>
        <w:t xml:space="preserve"> (HSR)</w:t>
      </w:r>
      <w:r>
        <w:rPr>
          <w:rFonts w:ascii="Bookman Old Style" w:hAnsi="Bookman Old Style"/>
          <w:sz w:val="20"/>
          <w:szCs w:val="20"/>
        </w:rPr>
        <w:t xml:space="preserve"> – see below</w:t>
      </w:r>
      <w:r w:rsidRPr="000E6A88">
        <w:rPr>
          <w:rFonts w:ascii="Bookman Old Style" w:hAnsi="Bookman Old Style"/>
          <w:sz w:val="20"/>
          <w:szCs w:val="20"/>
        </w:rPr>
        <w:t>. Usually these workers perform similar types of work and have similar health and safety concerns and conditions within the workplace.</w:t>
      </w:r>
      <w:r>
        <w:rPr>
          <w:rFonts w:ascii="Bookman Old Style" w:hAnsi="Bookman Old Style"/>
          <w:sz w:val="20"/>
          <w:szCs w:val="20"/>
        </w:rPr>
        <w:t xml:space="preserve">  In our school there are probably three clearly defined work groups – Teaching Staff, Support Staff, Cleaners &amp; Groundstaff – please </w:t>
      </w:r>
      <w:r w:rsidR="003F415D">
        <w:rPr>
          <w:rFonts w:ascii="Bookman Old Style" w:hAnsi="Bookman Old Style"/>
          <w:sz w:val="20"/>
          <w:szCs w:val="20"/>
        </w:rPr>
        <w:t>let me know if you think</w:t>
      </w:r>
      <w:r>
        <w:rPr>
          <w:rFonts w:ascii="Bookman Old Style" w:hAnsi="Bookman Old Style"/>
          <w:sz w:val="20"/>
          <w:szCs w:val="20"/>
        </w:rPr>
        <w:t xml:space="preserve"> other workgroups should be defined.</w:t>
      </w:r>
    </w:p>
    <w:p w:rsidR="00B45918" w:rsidRPr="00B45918" w:rsidRDefault="00287552" w:rsidP="00C13868">
      <w:pPr>
        <w:pStyle w:val="NormalWeb"/>
      </w:pPr>
      <w:r w:rsidRPr="00B45918">
        <w:rPr>
          <w:rFonts w:ascii="Bookman Old Style" w:hAnsi="Bookman Old Style"/>
          <w:b/>
          <w:sz w:val="20"/>
          <w:szCs w:val="20"/>
        </w:rPr>
        <w:t>Health and Safety Representatives (HSR’s)</w:t>
      </w:r>
      <w:r>
        <w:rPr>
          <w:rFonts w:ascii="Bookman Old Style" w:hAnsi="Bookman Old Style"/>
          <w:sz w:val="20"/>
          <w:szCs w:val="20"/>
        </w:rPr>
        <w:t xml:space="preserve"> - </w:t>
      </w:r>
      <w:r w:rsidR="00B45918" w:rsidRPr="00B45918">
        <w:t xml:space="preserve">The role of an HSR </w:t>
      </w:r>
      <w:r w:rsidR="00B45918">
        <w:t xml:space="preserve">in a school setting </w:t>
      </w:r>
      <w:r w:rsidR="00B45918" w:rsidRPr="00B45918">
        <w:t>is to facilitate the flow of information about health and safety between the</w:t>
      </w:r>
      <w:r w:rsidR="00B45918">
        <w:t xml:space="preserve"> Officer</w:t>
      </w:r>
      <w:r w:rsidR="000B1DA9">
        <w:t xml:space="preserve"> and the w</w:t>
      </w:r>
      <w:r w:rsidR="00B45918" w:rsidRPr="00B45918">
        <w:t>orkers in their work group.</w:t>
      </w:r>
      <w:r w:rsidR="00B45918" w:rsidRPr="00B45918">
        <w:br/>
      </w:r>
      <w:r w:rsidR="00B45918" w:rsidRPr="00B45918">
        <w:br/>
        <w:t xml:space="preserve">They represent workers on health and safety matters through ongoing </w:t>
      </w:r>
      <w:r w:rsidR="000B1DA9">
        <w:t xml:space="preserve">consultation </w:t>
      </w:r>
      <w:r w:rsidR="00B45918" w:rsidRPr="00B45918">
        <w:t xml:space="preserve">and </w:t>
      </w:r>
      <w:r w:rsidR="00B45918" w:rsidRPr="00B45918">
        <w:lastRenderedPageBreak/>
        <w:t>cooperation betwee</w:t>
      </w:r>
      <w:r w:rsidR="000B1DA9">
        <w:t>n workers of a work group and an Officer</w:t>
      </w:r>
      <w:r w:rsidR="00B45918" w:rsidRPr="00B45918">
        <w:t xml:space="preserve">. </w:t>
      </w:r>
      <w:r w:rsidR="00B45918" w:rsidRPr="00B45918">
        <w:br/>
      </w:r>
      <w:r w:rsidR="00B45918" w:rsidRPr="00B45918">
        <w:br/>
        <w:t>The powers and functions of an HSR are to:</w:t>
      </w:r>
    </w:p>
    <w:p w:rsidR="00B45918" w:rsidRPr="00B45918" w:rsidRDefault="00B45918" w:rsidP="00B4591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B45918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represent </w:t>
      </w:r>
      <w:r w:rsidRPr="000B1DA9">
        <w:rPr>
          <w:rFonts w:ascii="Times New Roman" w:eastAsia="Times New Roman" w:hAnsi="Times New Roman" w:cs="Times New Roman"/>
          <w:sz w:val="24"/>
          <w:szCs w:val="24"/>
          <w:lang w:eastAsia="en-AU"/>
        </w:rPr>
        <w:t>workers in a work group</w:t>
      </w:r>
      <w:r w:rsidRPr="00B45918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on work health and safety (WHS) matters </w:t>
      </w:r>
    </w:p>
    <w:p w:rsidR="00B45918" w:rsidRPr="00B45918" w:rsidRDefault="00B45918" w:rsidP="00B4591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B45918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monitor WHS actions taken by the </w:t>
      </w:r>
      <w:r w:rsidR="000B1DA9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Officer or </w:t>
      </w:r>
      <w:r w:rsidRPr="00B45918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PCBU </w:t>
      </w:r>
    </w:p>
    <w:p w:rsidR="00B45918" w:rsidRPr="00B45918" w:rsidRDefault="00B45918" w:rsidP="00B4591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B45918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investigate WHS complaints from workers of the work group </w:t>
      </w:r>
    </w:p>
    <w:p w:rsidR="00B45918" w:rsidRPr="00B45918" w:rsidRDefault="00B45918" w:rsidP="00B4591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B45918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look into anything that might be a risk to the WHS of the workers they represent. </w:t>
      </w:r>
    </w:p>
    <w:p w:rsidR="00B45918" w:rsidRPr="00B45918" w:rsidRDefault="00B45918" w:rsidP="00B459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B45918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If an HSR has completed </w:t>
      </w:r>
      <w:r w:rsidRPr="000B1DA9">
        <w:rPr>
          <w:rFonts w:ascii="Times New Roman" w:eastAsia="Times New Roman" w:hAnsi="Times New Roman" w:cs="Times New Roman"/>
          <w:sz w:val="24"/>
          <w:szCs w:val="24"/>
          <w:lang w:eastAsia="en-AU"/>
        </w:rPr>
        <w:t>approved HSR training</w:t>
      </w:r>
      <w:r w:rsidRPr="00B45918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, they can </w:t>
      </w:r>
      <w:r w:rsidRPr="000B1DA9">
        <w:rPr>
          <w:rFonts w:ascii="Times New Roman" w:eastAsia="Times New Roman" w:hAnsi="Times New Roman" w:cs="Times New Roman"/>
          <w:sz w:val="24"/>
          <w:szCs w:val="24"/>
          <w:lang w:eastAsia="en-AU"/>
        </w:rPr>
        <w:t>exercise additional powers</w:t>
      </w:r>
      <w:r w:rsidRPr="00B45918">
        <w:rPr>
          <w:rFonts w:ascii="Times New Roman" w:eastAsia="Times New Roman" w:hAnsi="Times New Roman" w:cs="Times New Roman"/>
          <w:sz w:val="24"/>
          <w:szCs w:val="24"/>
          <w:lang w:eastAsia="en-AU"/>
        </w:rPr>
        <w:t>:</w:t>
      </w:r>
    </w:p>
    <w:p w:rsidR="00B45918" w:rsidRPr="00B45918" w:rsidRDefault="00B45918" w:rsidP="00B4591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B45918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to direct unsafe work to stop when they have a reasonable concern that carrying out the work would expose a worker to a serious risk </w:t>
      </w:r>
    </w:p>
    <w:p w:rsidR="00B45918" w:rsidRPr="00B45918" w:rsidRDefault="00B45918" w:rsidP="00B4591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proofErr w:type="gramStart"/>
      <w:r w:rsidRPr="00B45918">
        <w:rPr>
          <w:rFonts w:ascii="Times New Roman" w:eastAsia="Times New Roman" w:hAnsi="Times New Roman" w:cs="Times New Roman"/>
          <w:sz w:val="24"/>
          <w:szCs w:val="24"/>
          <w:lang w:eastAsia="en-AU"/>
        </w:rPr>
        <w:t>to</w:t>
      </w:r>
      <w:proofErr w:type="gramEnd"/>
      <w:r w:rsidRPr="00B45918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issue a 'Provisional Improvement Notice' (PIN) when they reasonably believe there is a contravention of the</w:t>
      </w:r>
      <w:r w:rsidRPr="00B45918">
        <w:rPr>
          <w:rFonts w:ascii="Times New Roman" w:eastAsia="Times New Roman" w:hAnsi="Times New Roman" w:cs="Times New Roman"/>
          <w:i/>
          <w:iCs/>
          <w:sz w:val="24"/>
          <w:szCs w:val="24"/>
          <w:lang w:eastAsia="en-AU"/>
        </w:rPr>
        <w:t xml:space="preserve"> </w:t>
      </w:r>
      <w:r w:rsidRPr="000B1DA9">
        <w:rPr>
          <w:rFonts w:ascii="Times New Roman" w:eastAsia="Times New Roman" w:hAnsi="Times New Roman" w:cs="Times New Roman"/>
          <w:i/>
          <w:iCs/>
          <w:sz w:val="24"/>
          <w:szCs w:val="24"/>
          <w:lang w:eastAsia="en-AU"/>
        </w:rPr>
        <w:t>Work Health and Safety Act 2011</w:t>
      </w:r>
      <w:r w:rsidRPr="00B45918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(WHS Act). </w:t>
      </w:r>
    </w:p>
    <w:p w:rsidR="008D3C91" w:rsidRDefault="00B45918" w:rsidP="005C2D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B45918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HSRs provide </w:t>
      </w:r>
      <w:r w:rsidRPr="000B1DA9">
        <w:rPr>
          <w:rFonts w:ascii="Times New Roman" w:eastAsia="Times New Roman" w:hAnsi="Times New Roman" w:cs="Times New Roman"/>
          <w:sz w:val="24"/>
          <w:szCs w:val="24"/>
          <w:lang w:eastAsia="en-AU"/>
        </w:rPr>
        <w:t>benefits to workers</w:t>
      </w:r>
      <w:r w:rsidR="000B1DA9">
        <w:rPr>
          <w:rFonts w:ascii="Times New Roman" w:eastAsia="Times New Roman" w:hAnsi="Times New Roman" w:cs="Times New Roman"/>
          <w:sz w:val="24"/>
          <w:szCs w:val="24"/>
          <w:lang w:eastAsia="en-AU"/>
        </w:rPr>
        <w:t>, Officers</w:t>
      </w:r>
      <w:r w:rsidRPr="000B1DA9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and PCBUs</w:t>
      </w:r>
      <w:r w:rsidRPr="00B45918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by fos</w:t>
      </w:r>
      <w:r w:rsidR="000B1DA9">
        <w:rPr>
          <w:rFonts w:ascii="Times New Roman" w:eastAsia="Times New Roman" w:hAnsi="Times New Roman" w:cs="Times New Roman"/>
          <w:sz w:val="24"/>
          <w:szCs w:val="24"/>
          <w:lang w:eastAsia="en-AU"/>
        </w:rPr>
        <w:t>tering consultation.</w:t>
      </w:r>
    </w:p>
    <w:p w:rsidR="005C2D7E" w:rsidRDefault="005C2D7E" w:rsidP="005C2D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A87096" w:rsidRPr="00F26C19" w:rsidRDefault="00F26C19" w:rsidP="005C2D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</w:pPr>
      <w:r w:rsidRPr="00F26C19"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  <w:t>Election of HSRs</w:t>
      </w:r>
    </w:p>
    <w:p w:rsidR="00F26C19" w:rsidRDefault="00F26C19" w:rsidP="005C2D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In the near future we will need to elect HSRs for each of our work groups.  This will be done by calling for nominations and if necessary conducting an election.</w:t>
      </w:r>
    </w:p>
    <w:p w:rsidR="00F26C19" w:rsidRDefault="00F26C19" w:rsidP="005C2D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It is my intention to have each of our HSRs trained.</w:t>
      </w:r>
    </w:p>
    <w:p w:rsidR="00A87096" w:rsidRDefault="00A87096" w:rsidP="005C2D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372FCD" w:rsidRDefault="00F26C19" w:rsidP="00372FCD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Helvetica"/>
          <w:sz w:val="20"/>
          <w:szCs w:val="20"/>
        </w:rPr>
      </w:pPr>
      <w:r w:rsidRPr="00350822"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  <w:t>H</w:t>
      </w:r>
      <w:r w:rsidR="00F93764" w:rsidRPr="00350822"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  <w:t xml:space="preserve">ealth </w:t>
      </w:r>
      <w:r w:rsidR="00132F68"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  <w:t xml:space="preserve">&amp; </w:t>
      </w:r>
      <w:r w:rsidRPr="00350822"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  <w:t>S</w:t>
      </w:r>
      <w:r w:rsidR="00F93764" w:rsidRPr="00350822"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  <w:t xml:space="preserve">afety </w:t>
      </w:r>
      <w:r w:rsidRPr="00350822">
        <w:rPr>
          <w:rFonts w:ascii="Times New Roman" w:eastAsia="Times New Roman" w:hAnsi="Times New Roman" w:cs="Times New Roman"/>
          <w:b/>
          <w:sz w:val="24"/>
          <w:szCs w:val="24"/>
          <w:lang w:eastAsia="en-AU"/>
        </w:rPr>
        <w:t>Committee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–</w:t>
      </w:r>
      <w:r w:rsidR="00F93764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our existing OH&amp;S Committee</w:t>
      </w:r>
      <w:r w:rsidR="00277CE1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has done an excellent job under the old regulations.  Under the new WHS Laws &amp; Regulations we are allowed to have a Health &amp; Safety (H&amp;S) </w:t>
      </w:r>
      <w:r w:rsidR="00277CE1" w:rsidRPr="00277CE1">
        <w:rPr>
          <w:rFonts w:ascii="Bookman Old Style" w:eastAsia="Times New Roman" w:hAnsi="Bookman Old Style" w:cs="Times New Roman"/>
          <w:sz w:val="20"/>
          <w:szCs w:val="20"/>
          <w:lang w:eastAsia="en-AU"/>
        </w:rPr>
        <w:t xml:space="preserve">Committee.  </w:t>
      </w:r>
      <w:r w:rsidR="00277CE1" w:rsidRPr="00277CE1">
        <w:rPr>
          <w:rFonts w:ascii="Bookman Old Style" w:hAnsi="Bookman Old Style" w:cs="Helvetica"/>
          <w:sz w:val="20"/>
          <w:szCs w:val="20"/>
        </w:rPr>
        <w:t>The functions of the committee under the WHS Act are</w:t>
      </w:r>
      <w:r w:rsidR="00A54E24">
        <w:rPr>
          <w:rFonts w:ascii="Bookman Old Style" w:hAnsi="Bookman Old Style" w:cs="Helvetica"/>
          <w:sz w:val="20"/>
          <w:szCs w:val="20"/>
        </w:rPr>
        <w:t xml:space="preserve"> </w:t>
      </w:r>
      <w:r w:rsidR="00277CE1" w:rsidRPr="00277CE1">
        <w:rPr>
          <w:rFonts w:ascii="Bookman Old Style" w:hAnsi="Bookman Old Style" w:cs="Helvetica"/>
          <w:sz w:val="20"/>
          <w:szCs w:val="20"/>
        </w:rPr>
        <w:t xml:space="preserve">somewhat different from </w:t>
      </w:r>
      <w:r w:rsidR="00885874">
        <w:rPr>
          <w:rFonts w:ascii="Bookman Old Style" w:hAnsi="Bookman Old Style" w:cs="Helvetica"/>
          <w:sz w:val="20"/>
          <w:szCs w:val="20"/>
        </w:rPr>
        <w:t>previous</w:t>
      </w:r>
      <w:r w:rsidR="00277CE1" w:rsidRPr="00277CE1">
        <w:rPr>
          <w:rFonts w:ascii="Bookman Old Style" w:hAnsi="Bookman Old Style" w:cs="Helvetica"/>
          <w:sz w:val="20"/>
          <w:szCs w:val="20"/>
        </w:rPr>
        <w:t xml:space="preserve"> functions under the OHS</w:t>
      </w:r>
      <w:r w:rsidR="00277CE1">
        <w:rPr>
          <w:rFonts w:ascii="Bookman Old Style" w:hAnsi="Bookman Old Style" w:cs="Helvetica"/>
          <w:sz w:val="20"/>
          <w:szCs w:val="20"/>
        </w:rPr>
        <w:t xml:space="preserve"> Act.</w:t>
      </w:r>
      <w:r w:rsidR="00372FCD">
        <w:rPr>
          <w:rFonts w:ascii="Bookman Old Style" w:hAnsi="Bookman Old Style" w:cs="Helvetica"/>
          <w:sz w:val="20"/>
          <w:szCs w:val="20"/>
        </w:rPr>
        <w:t xml:space="preserve">  The </w:t>
      </w:r>
      <w:r w:rsidR="00372FCD" w:rsidRPr="00372FCD">
        <w:rPr>
          <w:rFonts w:ascii="Bookman Old Style" w:hAnsi="Bookman Old Style" w:cs="Helvetica"/>
          <w:sz w:val="20"/>
          <w:szCs w:val="20"/>
        </w:rPr>
        <w:t>committee shou</w:t>
      </w:r>
      <w:r w:rsidR="00372FCD">
        <w:rPr>
          <w:rFonts w:ascii="Bookman Old Style" w:hAnsi="Bookman Old Style" w:cs="Helvetica"/>
          <w:sz w:val="20"/>
          <w:szCs w:val="20"/>
        </w:rPr>
        <w:t>ld</w:t>
      </w:r>
      <w:r w:rsidR="00372FCD" w:rsidRPr="00372FCD">
        <w:rPr>
          <w:rFonts w:ascii="Bookman Old Style" w:hAnsi="Bookman Old Style" w:cs="Helvetica"/>
          <w:sz w:val="20"/>
          <w:szCs w:val="20"/>
        </w:rPr>
        <w:t>:</w:t>
      </w:r>
    </w:p>
    <w:p w:rsidR="00372FCD" w:rsidRDefault="00372FCD" w:rsidP="00372FCD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Helvetica"/>
          <w:sz w:val="20"/>
          <w:szCs w:val="20"/>
        </w:rPr>
      </w:pPr>
      <w:r w:rsidRPr="00372FCD">
        <w:rPr>
          <w:rFonts w:ascii="Bookman Old Style" w:hAnsi="Bookman Old Style" w:cs="Helvetica"/>
          <w:sz w:val="20"/>
          <w:szCs w:val="20"/>
        </w:rPr>
        <w:t>Facilitat</w:t>
      </w:r>
      <w:r>
        <w:rPr>
          <w:rFonts w:ascii="Bookman Old Style" w:hAnsi="Bookman Old Style" w:cs="Helvetica"/>
          <w:sz w:val="20"/>
          <w:szCs w:val="20"/>
        </w:rPr>
        <w:t xml:space="preserve">e co-operation between the Officer </w:t>
      </w:r>
      <w:r w:rsidRPr="00372FCD">
        <w:rPr>
          <w:rFonts w:ascii="Bookman Old Style" w:hAnsi="Bookman Old Style" w:cs="Helvetica"/>
          <w:sz w:val="20"/>
          <w:szCs w:val="20"/>
        </w:rPr>
        <w:t>&amp; workers</w:t>
      </w:r>
      <w:r>
        <w:rPr>
          <w:rFonts w:ascii="Bookman Old Style" w:hAnsi="Bookman Old Style" w:cs="Helvetica"/>
          <w:sz w:val="20"/>
          <w:szCs w:val="20"/>
        </w:rPr>
        <w:t xml:space="preserve"> </w:t>
      </w:r>
      <w:r w:rsidRPr="00372FCD">
        <w:rPr>
          <w:rFonts w:ascii="Bookman Old Style" w:hAnsi="Bookman Old Style" w:cs="Helvetica"/>
          <w:sz w:val="20"/>
          <w:szCs w:val="20"/>
        </w:rPr>
        <w:t>to instigate, develop &amp; carry out health &amp; safety</w:t>
      </w:r>
      <w:r>
        <w:rPr>
          <w:rFonts w:ascii="Bookman Old Style" w:hAnsi="Bookman Old Style" w:cs="Helvetica"/>
          <w:sz w:val="20"/>
          <w:szCs w:val="20"/>
        </w:rPr>
        <w:t xml:space="preserve"> </w:t>
      </w:r>
      <w:r w:rsidRPr="00372FCD">
        <w:rPr>
          <w:rFonts w:ascii="Bookman Old Style" w:hAnsi="Bookman Old Style" w:cs="Helvetica"/>
          <w:sz w:val="20"/>
          <w:szCs w:val="20"/>
        </w:rPr>
        <w:t>measures</w:t>
      </w:r>
      <w:r>
        <w:rPr>
          <w:rFonts w:ascii="Bookman Old Style" w:hAnsi="Bookman Old Style" w:cs="Helvetica"/>
          <w:sz w:val="20"/>
          <w:szCs w:val="20"/>
        </w:rPr>
        <w:t>.</w:t>
      </w:r>
    </w:p>
    <w:p w:rsidR="00372FCD" w:rsidRDefault="00885874" w:rsidP="00372FCD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Helvetica"/>
          <w:sz w:val="20"/>
          <w:szCs w:val="20"/>
        </w:rPr>
      </w:pPr>
      <w:r>
        <w:rPr>
          <w:rFonts w:ascii="Bookman Old Style" w:hAnsi="Bookman Old Style" w:cs="Helvetica"/>
          <w:sz w:val="20"/>
          <w:szCs w:val="20"/>
        </w:rPr>
        <w:t xml:space="preserve">Help </w:t>
      </w:r>
      <w:r w:rsidR="00372FCD" w:rsidRPr="00372FCD">
        <w:rPr>
          <w:rFonts w:ascii="Bookman Old Style" w:hAnsi="Bookman Old Style" w:cs="Helvetica"/>
          <w:sz w:val="20"/>
          <w:szCs w:val="20"/>
        </w:rPr>
        <w:t>develop health &amp; safety standards, rules and</w:t>
      </w:r>
      <w:r w:rsidR="00372FCD">
        <w:rPr>
          <w:rFonts w:ascii="Bookman Old Style" w:hAnsi="Bookman Old Style" w:cs="Helvetica"/>
          <w:sz w:val="20"/>
          <w:szCs w:val="20"/>
        </w:rPr>
        <w:t xml:space="preserve"> </w:t>
      </w:r>
      <w:r w:rsidR="00372FCD" w:rsidRPr="00372FCD">
        <w:rPr>
          <w:rFonts w:ascii="Bookman Old Style" w:hAnsi="Bookman Old Style" w:cs="Helvetica"/>
          <w:sz w:val="20"/>
          <w:szCs w:val="20"/>
        </w:rPr>
        <w:t>procedures to be complied with at the workplace</w:t>
      </w:r>
      <w:r w:rsidR="00132F68">
        <w:rPr>
          <w:rFonts w:ascii="Bookman Old Style" w:hAnsi="Bookman Old Style" w:cs="Helvetica"/>
          <w:sz w:val="20"/>
          <w:szCs w:val="20"/>
        </w:rPr>
        <w:t>.</w:t>
      </w:r>
    </w:p>
    <w:p w:rsidR="00372FCD" w:rsidRDefault="00372FCD" w:rsidP="00372FCD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Bookman Old Style" w:hAnsi="Bookman Old Style" w:cs="Helvetica"/>
          <w:sz w:val="20"/>
          <w:szCs w:val="20"/>
        </w:rPr>
      </w:pPr>
      <w:r>
        <w:rPr>
          <w:rFonts w:ascii="Bookman Old Style" w:hAnsi="Bookman Old Style" w:cs="Helvetica"/>
          <w:sz w:val="20"/>
          <w:szCs w:val="20"/>
        </w:rPr>
        <w:t xml:space="preserve">Perform </w:t>
      </w:r>
      <w:r w:rsidRPr="00372FCD">
        <w:rPr>
          <w:rFonts w:ascii="Bookman Old Style" w:hAnsi="Bookman Old Style" w:cs="Helvetica"/>
          <w:sz w:val="20"/>
          <w:szCs w:val="20"/>
        </w:rPr>
        <w:t>such functions as prescribed by the</w:t>
      </w:r>
      <w:r>
        <w:rPr>
          <w:rFonts w:ascii="Bookman Old Style" w:hAnsi="Bookman Old Style" w:cs="Helvetica"/>
          <w:sz w:val="20"/>
          <w:szCs w:val="20"/>
        </w:rPr>
        <w:t xml:space="preserve"> </w:t>
      </w:r>
      <w:r w:rsidRPr="00372FCD">
        <w:rPr>
          <w:rFonts w:ascii="Bookman Old Style" w:hAnsi="Bookman Old Style" w:cs="Helvetica"/>
          <w:sz w:val="20"/>
          <w:szCs w:val="20"/>
        </w:rPr>
        <w:t xml:space="preserve">Regulation or agreed between </w:t>
      </w:r>
      <w:r w:rsidR="00132F68">
        <w:rPr>
          <w:rFonts w:ascii="Bookman Old Style" w:hAnsi="Bookman Old Style" w:cs="Helvetica"/>
          <w:sz w:val="20"/>
          <w:szCs w:val="20"/>
        </w:rPr>
        <w:t>the Officer</w:t>
      </w:r>
      <w:r w:rsidRPr="00372FCD">
        <w:rPr>
          <w:rFonts w:ascii="Bookman Old Style" w:hAnsi="Bookman Old Style" w:cs="Helvetica"/>
          <w:sz w:val="20"/>
          <w:szCs w:val="20"/>
        </w:rPr>
        <w:t xml:space="preserve"> and the</w:t>
      </w:r>
      <w:r>
        <w:rPr>
          <w:rFonts w:ascii="Bookman Old Style" w:hAnsi="Bookman Old Style" w:cs="Helvetica"/>
          <w:sz w:val="20"/>
          <w:szCs w:val="20"/>
        </w:rPr>
        <w:t xml:space="preserve"> Committee</w:t>
      </w:r>
      <w:r w:rsidR="00132F68">
        <w:rPr>
          <w:rFonts w:ascii="Bookman Old Style" w:hAnsi="Bookman Old Style" w:cs="Helvetica"/>
          <w:sz w:val="20"/>
          <w:szCs w:val="20"/>
        </w:rPr>
        <w:t>.</w:t>
      </w:r>
    </w:p>
    <w:p w:rsidR="00132F68" w:rsidRDefault="00132F68" w:rsidP="00132F68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Helvetica"/>
          <w:sz w:val="20"/>
          <w:szCs w:val="20"/>
        </w:rPr>
      </w:pPr>
    </w:p>
    <w:p w:rsidR="00132F68" w:rsidRPr="00FC3FBE" w:rsidRDefault="003F415D" w:rsidP="00FC3FBE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 w:cs="Helvetica"/>
          <w:sz w:val="20"/>
          <w:szCs w:val="20"/>
        </w:rPr>
      </w:pPr>
      <w:r>
        <w:rPr>
          <w:rFonts w:ascii="Bookman Old Style" w:hAnsi="Bookman Old Style" w:cs="Helvetica"/>
          <w:b/>
          <w:sz w:val="20"/>
          <w:szCs w:val="20"/>
        </w:rPr>
        <w:t xml:space="preserve">Difference </w:t>
      </w:r>
      <w:r w:rsidR="00132F68" w:rsidRPr="00132F68">
        <w:rPr>
          <w:rFonts w:ascii="Bookman Old Style" w:hAnsi="Bookman Old Style" w:cs="Helvetica"/>
          <w:b/>
          <w:sz w:val="20"/>
          <w:szCs w:val="20"/>
        </w:rPr>
        <w:t xml:space="preserve">Between Roles of HSR </w:t>
      </w:r>
      <w:r w:rsidR="004322BB">
        <w:rPr>
          <w:rFonts w:ascii="Bookman Old Style" w:hAnsi="Bookman Old Style" w:cs="Helvetica"/>
          <w:b/>
          <w:sz w:val="20"/>
          <w:szCs w:val="20"/>
        </w:rPr>
        <w:t>and</w:t>
      </w:r>
      <w:bookmarkStart w:id="0" w:name="_GoBack"/>
      <w:bookmarkEnd w:id="0"/>
      <w:r w:rsidR="00132F68" w:rsidRPr="00132F68">
        <w:rPr>
          <w:rFonts w:ascii="Bookman Old Style" w:hAnsi="Bookman Old Style" w:cs="Helvetica"/>
          <w:b/>
          <w:sz w:val="20"/>
          <w:szCs w:val="20"/>
        </w:rPr>
        <w:t xml:space="preserve"> H&amp;S </w:t>
      </w:r>
      <w:r w:rsidR="00132F68" w:rsidRPr="00FC3FBE">
        <w:rPr>
          <w:rFonts w:ascii="Bookman Old Style" w:hAnsi="Bookman Old Style" w:cs="Helvetica"/>
          <w:b/>
          <w:sz w:val="20"/>
          <w:szCs w:val="20"/>
        </w:rPr>
        <w:t>Committee</w:t>
      </w:r>
      <w:r w:rsidR="00132F68" w:rsidRPr="00FC3FBE">
        <w:rPr>
          <w:rFonts w:ascii="Bookman Old Style" w:hAnsi="Bookman Old Style" w:cs="Helvetica"/>
          <w:sz w:val="20"/>
          <w:szCs w:val="20"/>
        </w:rPr>
        <w:t xml:space="preserve"> –</w:t>
      </w:r>
      <w:r w:rsidR="00FC3FBE">
        <w:rPr>
          <w:rFonts w:ascii="Bookman Old Style" w:hAnsi="Bookman Old Style" w:cs="Helvetica"/>
          <w:sz w:val="20"/>
          <w:szCs w:val="20"/>
        </w:rPr>
        <w:t xml:space="preserve"> The HSR</w:t>
      </w:r>
      <w:r w:rsidR="00FC3FBE" w:rsidRPr="00FC3FBE">
        <w:rPr>
          <w:rFonts w:ascii="Bookman Old Style" w:hAnsi="Bookman Old Style" w:cs="Helvetica"/>
          <w:sz w:val="20"/>
          <w:szCs w:val="20"/>
        </w:rPr>
        <w:t xml:space="preserve"> is focussed on dealing with specific health and safety</w:t>
      </w:r>
      <w:r w:rsidR="00FC3FBE">
        <w:rPr>
          <w:rFonts w:ascii="Bookman Old Style" w:hAnsi="Bookman Old Style" w:cs="Helvetica"/>
          <w:sz w:val="20"/>
          <w:szCs w:val="20"/>
        </w:rPr>
        <w:t xml:space="preserve"> </w:t>
      </w:r>
      <w:r w:rsidR="00FC3FBE" w:rsidRPr="00FC3FBE">
        <w:rPr>
          <w:rFonts w:ascii="Bookman Old Style" w:hAnsi="Bookman Old Style" w:cs="Helvetica"/>
          <w:sz w:val="20"/>
          <w:szCs w:val="20"/>
        </w:rPr>
        <w:t xml:space="preserve">issues relevant to the </w:t>
      </w:r>
      <w:r>
        <w:rPr>
          <w:rFonts w:ascii="Bookman Old Style" w:hAnsi="Bookman Old Style" w:cs="Helvetica"/>
          <w:sz w:val="20"/>
          <w:szCs w:val="20"/>
        </w:rPr>
        <w:t xml:space="preserve">workgroup they represent – they </w:t>
      </w:r>
      <w:r w:rsidR="00FC3FBE" w:rsidRPr="00FC3FBE">
        <w:rPr>
          <w:rFonts w:ascii="Bookman Old Style" w:hAnsi="Bookman Old Style" w:cs="Helvetica"/>
          <w:sz w:val="20"/>
          <w:szCs w:val="20"/>
        </w:rPr>
        <w:t>solve issues as and when they arise.</w:t>
      </w:r>
      <w:r w:rsidR="00FC3FBE">
        <w:rPr>
          <w:rFonts w:ascii="Bookman Old Style" w:hAnsi="Bookman Old Style" w:cs="Helvetica"/>
          <w:sz w:val="20"/>
          <w:szCs w:val="20"/>
        </w:rPr>
        <w:t xml:space="preserve">  </w:t>
      </w:r>
      <w:r w:rsidR="00FC3FBE" w:rsidRPr="00FC3FBE">
        <w:rPr>
          <w:rFonts w:ascii="Bookman Old Style" w:hAnsi="Bookman Old Style" w:cs="Helvetica"/>
          <w:sz w:val="20"/>
          <w:szCs w:val="20"/>
        </w:rPr>
        <w:t>The H&amp;S Committee on the other hand is the forum for</w:t>
      </w:r>
      <w:r w:rsidR="00FC3FBE">
        <w:rPr>
          <w:rFonts w:ascii="Bookman Old Style" w:hAnsi="Bookman Old Style" w:cs="Helvetica"/>
          <w:sz w:val="20"/>
          <w:szCs w:val="20"/>
        </w:rPr>
        <w:t xml:space="preserve"> </w:t>
      </w:r>
      <w:r w:rsidR="00FC3FBE" w:rsidRPr="00FC3FBE">
        <w:rPr>
          <w:rFonts w:ascii="Bookman Old Style" w:hAnsi="Bookman Old Style" w:cs="Helvetica"/>
          <w:sz w:val="20"/>
          <w:szCs w:val="20"/>
        </w:rPr>
        <w:t>consultation on the management of health and safety</w:t>
      </w:r>
      <w:r w:rsidR="00FC3FBE">
        <w:rPr>
          <w:rFonts w:ascii="Bookman Old Style" w:hAnsi="Bookman Old Style" w:cs="Helvetica"/>
          <w:sz w:val="20"/>
          <w:szCs w:val="20"/>
        </w:rPr>
        <w:t xml:space="preserve"> </w:t>
      </w:r>
      <w:r w:rsidR="00FC3FBE" w:rsidRPr="00FC3FBE">
        <w:rPr>
          <w:rFonts w:ascii="Bookman Old Style" w:hAnsi="Bookman Old Style" w:cs="Helvetica"/>
          <w:sz w:val="20"/>
          <w:szCs w:val="20"/>
        </w:rPr>
        <w:t>across the whole workforce. It is a more strategic role to</w:t>
      </w:r>
      <w:r w:rsidR="00FC3FBE">
        <w:rPr>
          <w:rFonts w:ascii="Bookman Old Style" w:hAnsi="Bookman Old Style" w:cs="Helvetica"/>
          <w:sz w:val="20"/>
          <w:szCs w:val="20"/>
        </w:rPr>
        <w:t xml:space="preserve"> </w:t>
      </w:r>
      <w:r w:rsidR="00FC3FBE" w:rsidRPr="00FC3FBE">
        <w:rPr>
          <w:rFonts w:ascii="Bookman Old Style" w:hAnsi="Bookman Old Style" w:cs="Helvetica"/>
          <w:sz w:val="20"/>
          <w:szCs w:val="20"/>
        </w:rPr>
        <w:t>help plan and achieve WHS performance improvements.</w:t>
      </w:r>
      <w:r w:rsidR="006E3C24">
        <w:rPr>
          <w:rFonts w:ascii="Bookman Old Style" w:hAnsi="Bookman Old Style" w:cs="Helvetica"/>
          <w:sz w:val="20"/>
          <w:szCs w:val="20"/>
        </w:rPr>
        <w:t xml:space="preserve">  Note that no training is needed by H&amp;S Committee members.</w:t>
      </w:r>
    </w:p>
    <w:p w:rsidR="005C2D7E" w:rsidRPr="00372FCD" w:rsidRDefault="00A87096" w:rsidP="005C2D7E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sz w:val="20"/>
          <w:szCs w:val="20"/>
          <w:lang w:eastAsia="en-AU"/>
        </w:rPr>
      </w:pPr>
      <w:r w:rsidRPr="00FC3FBE">
        <w:rPr>
          <w:rFonts w:ascii="Bookman Old Style" w:eastAsia="Times New Roman" w:hAnsi="Bookman Old Style" w:cs="Times New Roman"/>
          <w:sz w:val="20"/>
          <w:szCs w:val="20"/>
          <w:lang w:eastAsia="en-AU"/>
        </w:rPr>
        <w:t>Further information on the new WHS Laws &amp; Regulations can be found</w:t>
      </w:r>
      <w:r w:rsidRPr="00372FCD">
        <w:rPr>
          <w:rFonts w:ascii="Bookman Old Style" w:eastAsia="Times New Roman" w:hAnsi="Bookman Old Style" w:cs="Times New Roman"/>
          <w:sz w:val="20"/>
          <w:szCs w:val="20"/>
          <w:lang w:eastAsia="en-AU"/>
        </w:rPr>
        <w:t xml:space="preserve"> at:</w:t>
      </w:r>
    </w:p>
    <w:p w:rsidR="00A87096" w:rsidRDefault="00A87096" w:rsidP="005C2D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hyperlink r:id="rId7" w:history="1">
        <w:r w:rsidRPr="007611DF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en-AU"/>
          </w:rPr>
          <w:t>http://www.workcover.nsw.gov.au/newlegislation2012/whatsnewfornsw/Pages/default.aspx</w:t>
        </w:r>
      </w:hyperlink>
    </w:p>
    <w:p w:rsidR="00A87096" w:rsidRDefault="00C13868" w:rsidP="00C138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Bob Emery</w:t>
      </w:r>
    </w:p>
    <w:p w:rsidR="00C13868" w:rsidRPr="005C2D7E" w:rsidRDefault="00C13868" w:rsidP="00C138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20/2/12</w:t>
      </w:r>
    </w:p>
    <w:sectPr w:rsidR="00C13868" w:rsidRPr="005C2D7E" w:rsidSect="00C13868">
      <w:pgSz w:w="11906" w:h="16838" w:code="9"/>
      <w:pgMar w:top="1304" w:right="1440" w:bottom="130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Univers 55">
    <w:altName w:val="Univers 55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Univers 45 Light">
    <w:altName w:val="Univers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eciliaCom-55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radeGothic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064EA"/>
    <w:multiLevelType w:val="hybridMultilevel"/>
    <w:tmpl w:val="CB3A015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394EE7"/>
    <w:multiLevelType w:val="multilevel"/>
    <w:tmpl w:val="98E62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DC6906"/>
    <w:multiLevelType w:val="multilevel"/>
    <w:tmpl w:val="C3EA8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CB681C"/>
    <w:multiLevelType w:val="multilevel"/>
    <w:tmpl w:val="8A463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76858BD"/>
    <w:multiLevelType w:val="hybridMultilevel"/>
    <w:tmpl w:val="43B02DF2"/>
    <w:lvl w:ilvl="0" w:tplc="1160F896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6D6"/>
    <w:rsid w:val="000B1DA9"/>
    <w:rsid w:val="000E6A88"/>
    <w:rsid w:val="00132F68"/>
    <w:rsid w:val="00277CE1"/>
    <w:rsid w:val="00287552"/>
    <w:rsid w:val="00350822"/>
    <w:rsid w:val="00372FCD"/>
    <w:rsid w:val="003F415D"/>
    <w:rsid w:val="00414583"/>
    <w:rsid w:val="004322BB"/>
    <w:rsid w:val="0043790F"/>
    <w:rsid w:val="005C2D7E"/>
    <w:rsid w:val="006E3C24"/>
    <w:rsid w:val="007506AF"/>
    <w:rsid w:val="008434F1"/>
    <w:rsid w:val="00885874"/>
    <w:rsid w:val="008D3C91"/>
    <w:rsid w:val="00A16E1C"/>
    <w:rsid w:val="00A54E24"/>
    <w:rsid w:val="00A87096"/>
    <w:rsid w:val="00B45918"/>
    <w:rsid w:val="00C13868"/>
    <w:rsid w:val="00D33756"/>
    <w:rsid w:val="00ED66D6"/>
    <w:rsid w:val="00EE40D4"/>
    <w:rsid w:val="00F26C19"/>
    <w:rsid w:val="00F93764"/>
    <w:rsid w:val="00FC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E40D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4">
    <w:name w:val="Pa4"/>
    <w:basedOn w:val="Normal"/>
    <w:next w:val="Normal"/>
    <w:uiPriority w:val="99"/>
    <w:rsid w:val="00ED66D6"/>
    <w:pPr>
      <w:autoSpaceDE w:val="0"/>
      <w:autoSpaceDN w:val="0"/>
      <w:adjustRightInd w:val="0"/>
      <w:spacing w:after="0" w:line="281" w:lineRule="atLeast"/>
    </w:pPr>
    <w:rPr>
      <w:rFonts w:ascii="Univers 55" w:hAnsi="Univers 55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4591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45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Emphasis">
    <w:name w:val="Emphasis"/>
    <w:basedOn w:val="DefaultParagraphFont"/>
    <w:uiPriority w:val="20"/>
    <w:qFormat/>
    <w:rsid w:val="00B45918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EE40D4"/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372F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E40D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4">
    <w:name w:val="Pa4"/>
    <w:basedOn w:val="Normal"/>
    <w:next w:val="Normal"/>
    <w:uiPriority w:val="99"/>
    <w:rsid w:val="00ED66D6"/>
    <w:pPr>
      <w:autoSpaceDE w:val="0"/>
      <w:autoSpaceDN w:val="0"/>
      <w:adjustRightInd w:val="0"/>
      <w:spacing w:after="0" w:line="281" w:lineRule="atLeast"/>
    </w:pPr>
    <w:rPr>
      <w:rFonts w:ascii="Univers 55" w:hAnsi="Univers 55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4591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45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Emphasis">
    <w:name w:val="Emphasis"/>
    <w:basedOn w:val="DefaultParagraphFont"/>
    <w:uiPriority w:val="20"/>
    <w:qFormat/>
    <w:rsid w:val="00B45918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EE40D4"/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372F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6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77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3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75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741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921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48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175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2082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697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9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5056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8684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04547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1574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31844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2717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0655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8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45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63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85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38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6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39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024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2337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37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1501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73940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7771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4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48654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06568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85744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9326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workcover.nsw.gov.au/newlegislation2012/whatsnewfornsw/Pages/default.asp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A5D0D-DE36-4BBD-BB12-6505057B1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829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22</cp:revision>
  <cp:lastPrinted>2012-02-20T10:11:00Z</cp:lastPrinted>
  <dcterms:created xsi:type="dcterms:W3CDTF">2012-02-20T08:02:00Z</dcterms:created>
  <dcterms:modified xsi:type="dcterms:W3CDTF">2012-02-20T10:24:00Z</dcterms:modified>
</cp:coreProperties>
</file>